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2013 11 vom 29. Mai 2013</w:t>
      </w:r>
    </w:p>
    <w:p>
      <w:r>
        <w:t>GR Gerichte, 2013-05-29, DE</w:t>
      </w:r>
    </w:p>
    <w:p>
      <w:r>
        <w:rPr>
          <w:b/>
        </w:rPr>
        <w:t xml:space="preserve">Quelle: </w:t>
      </w:r>
      <w:r>
        <w:t>https://mcp.opencaselaw.ch/entscheid/gr_gerichte_SK1 2013 11</w:t>
      </w:r>
    </w:p>
    <w:p>
      <w:r>
        <w:t>FR: GR_GERICHTE SK1 2013 11 du 29 mai 2013</w:t>
      </w:r>
    </w:p>
    <w:p>
      <w:r>
        <w:t>IT: GR_GERICHTE SK1 2013 11 del 29 maggio 2013</w:t>
      </w:r>
    </w:p>
    <w:p>
      <w:pPr>
        <w:pStyle w:val="Heading2"/>
      </w:pPr>
      <w:r>
        <w:t>Regeste</w:t>
      </w:r>
    </w:p>
    <w:p>
      <w:r>
        <w:t>Ersatzabgabe gemäss Art. 71 Abs. 1 StGB | Umwelt, Gewässer, Strahlenschutz, Gentechnik, Lebensmittel USG/GSchG/StSG/GTG/LMG</w:t>
      </w:r>
    </w:p>
    <w:p>
      <w:pPr>
        <w:pStyle w:val="Heading2"/>
      </w:pPr>
      <w:r>
        <w:t>Erwägungen</w:t>
      </w:r>
    </w:p>
    <w:p>
      <w:r>
        <w:rPr>
          <w:b/>
        </w:rPr>
        <w:t>E. 2</w:t>
      </w:r>
    </w:p>
    <w:p>
      <w:r>
        <w:t>Das Strafverfahren gegen A._____ sei einzustellen.</w:t>
      </w:r>
    </w:p>
    <w:p>
      <w:r>
        <w:rPr>
          <w:b/>
        </w:rPr>
        <w:t>E. 2.1</w:t>
      </w:r>
    </w:p>
    <w:p>
      <w:r>
        <w:t>Die Gemeinde X._____ schuldet dem Bezirksgericht Prättigau/Davos folglich CHF 12‘500.00 (CHF 11‘700.00 Ersatzforderung + CHF 800.00 Verfahrenskosten). Dieser Betrag ist innert 30 Tagen nach Rechtskraft dieses Entscheids mit beiliegendem Einzahlungsschein an das Be- zirksgericht Prättigau/Davos zu bezahlen.</w:t>
      </w:r>
    </w:p>
    <w:p>
      <w:r>
        <w:t>Seite 5 — 18</w:t>
      </w:r>
    </w:p>
    <w:p>
      <w:r>
        <w:rPr>
          <w:b/>
        </w:rPr>
        <w:t>E. 2.2</w:t>
      </w:r>
    </w:p>
    <w:p>
      <w:r>
        <w:t>Der Kanton Graubünden schuldet dem Bezirksgericht Prättigau/Davos Verfahrenskosten von Fr. 400.00. Dieser Betrag ist innert 30 Tagen nach Rechtskraft dieses Entscheids mit beiliegendem Einzahlungs- schein an das Bezirksgericht Prättigau/Davos zu bezahlen. 3. Der Kanton Graubünden wird verpflichtet, die Gemeinde X._____ aus- seramtlich mit CHF 800.00 (inkl. Mehrwertsteuer und Barauslagen) zu entschädigen.</w:t>
      </w:r>
    </w:p>
    <w:p>
      <w:r>
        <w:rPr>
          <w:b/>
        </w:rPr>
        <w:t>E. 3</w:t>
      </w:r>
    </w:p>
    <w:p>
      <w:r>
        <w:t>Die Verfahrenskosten seien vom Kanton zu tragen, welcher A._____ ausseramtlich zu entschädigen hat.</w:t>
      </w:r>
    </w:p>
    <w:p>
      <w:r>
        <w:rPr>
          <w:b/>
        </w:rPr>
        <w:t>E. 4</w:t>
      </w:r>
    </w:p>
    <w:p>
      <w:r>
        <w:t>(Rechtsmittelbelehrung.)</w:t>
      </w:r>
    </w:p>
    <w:p>
      <w:r>
        <w:rPr>
          <w:b/>
        </w:rPr>
        <w:t>E. 5</w:t>
      </w:r>
    </w:p>
    <w:p>
      <w:r>
        <w:t>Nachdem feststeht, dass einzig der Vorfall vom 30. Oktober 2010 eine Er- satzabgabe rechtfertigen kann, ist grundsätzlich zu prüfen, wie hoch diese Ersatz- abgabe anzusetzen ist. Die Gemeinde X._____ macht in diesem Zusammenhang geltend, da die Möglichkeit bestanden habe, sowohl die tatsächlich verbrannte Menge Grünabfall und Holz festzustellen, als auch die tatsächlichen Kosten zu</w:t>
      </w:r>
    </w:p>
    <w:p>
      <w:r>
        <w:t>Seite 15 — 18 eruieren, die die fachgerechte Entsorgung dieser Menge verursacht hätte, hätte gemäss Art. 70 Abs. 5 StGB eine konkrete Berechnung der Ersatzabgabe ge- macht werden müssen und sei eine Schätzung nicht statthaft gewesen. Die Vor- instanz hat die Ersatzabgabe geschätzt mit dem Argument, die Kostenersparnis für die letzten zehn Jahre könne offensichtlich nicht exakt berechnet werden. Vor- liegend braucht nun nicht entschieden zu werden, ob eine genaue Berechnung der Ersatzabgabe möglich gewesen wäre oder ob eine Schätzung angebracht gewe- sen ist, da beides im Ergebnis dazu führt, dass auf die Erhebung einer Ersatzab- gabe verzichtet wird, wie die folgenden Überlegungen deutlich zeigen. Aus den Akten ergibt sich nicht, wie viel Material am 30. Oktober 2010 tatsächlich ver- brannt worden ist. Dem Kriminalrapport der Kantonspolizei Graubünden vom 28. Dezember 2010 kann entnommen werden, dass das Feuer am 30. Oktober 2010 gelöscht und das restliche Material fachgerecht entsorgt worden ist (Akten der Vorinstanz, Proz. Nr. _____, act.1/1). Daraus muss geschlossen werden, dass nicht der gesamte aufgeschichtete Haufen aus Grünabfall und Holz verbrannt wurde. Nimmt man die Fotos der Polizei zu Hilfe (Akten der Vorinstanz, Proz. Nr. _____, act.1/1, Anhang), so lässt sich unschwer feststellen, dass im Zeitpunkt, als die Fotos gemacht wurden, der Grossteil der Grünabfälle und des Holzes noch nicht verbrannt war. Es ist zweifellos davon auszugehen, dass das Feuer direkt nach der Aufnahme der Fotos gelöscht worden ist. Damit steht fest, dass nur ein kleinerer Teil des bereit gemachten Materials verbrannt ist. Wie viele Kilogramm an Grünabfällen und Holz verbrannt worden sind, muss aufgrund der Fotos ge- schätzt werden, denn die Angaben in der E- Mail des Amtes für Natur und Umwelt vom 14. Februar 2011 an das Erziehungs-, Kultur- und Umweltschutzdepartement (Akten der Vorinstanz, Proz. Nr. _____, act. 2/8) helfen nicht weiter. In dieser E- Mail finden sich zwar Mengenangaben. Jedoch beziehen sich diese zum einen auf die Menge an kompostierbarem Material pro Einwohner und Jahr und wie viel da- von auf dem zentralen Kompostplatz gesammelt wird. Vorliegend geht es aber nur um einen Vorfall und nicht um ein ganzes Jahr und es ist nicht ersichtlich, wie von der Jahresmenge auf die Menge des interessierenden Vorfalls geschlossen wer- den sollte. Kommt hinzu, dass die Gemeinde X._____ geltend macht, sie habe nur einen Teil der Grünabfälle verbrannt; was noch grün gewesen sei, sei gehäckselt worden. Dabei stützt sie sich auf die Aussage von A._____ (Akten der Vorinstanz, Proz. Nr. _____, act. 2/3, S. 1, Frage 1). Die vom Amt für Natur und Umwelt ge- nannten Mengen umfassen nun aber zweifellos auch das grüne Holz. Zum andern ist nicht klar, was unter kompostierbarem Material alles zu verstehen ist. Insbe- sondere ist aus der E-Mail nicht ersichtlich, ob in der genannten Grösse auch</w:t>
      </w:r>
    </w:p>
    <w:p>
      <w:r>
        <w:t>Seite 16 — 18 kompostierbare Küchenabfälle und so weiter enthalten sind. Gemäss A._____ sind auf der Deponie „C._____“ nur Grünabfälle, Holz und Sträucher gesammelt worden (Akten der Vorinstanz, Proz. Nr. _____, act. 2/3, S. 1, Frage 1). Auf den Fotos der Polizei sind nur Sträucher und Holz zu erkennen (Akten der Vorinstanz, Proz. Nr. _____, act.1/1, Anhang), anderes kompostierbares Material ist nicht auszumachen. Die in der E-Mail des Amtes für Natur und Umwelt genannten Mengen können aufgrund dieser Unklarheiten vorliegend nicht herangezogen werden. Nimmt man nun für die Schätzung die Fotos der Polizei zu Hilfe (Akten der Vorinstanz, Proz. Nr. _____, act.1/1, Anhang), so ist mit der Gemeinde X._____ anzunehmen, dass kaum mehr als 50 kg Grünabfall und Holz verbrannt sind. Allein für diese Menge aber hat die Gemeinde X._____ durch das illegale Verbrennen die Entsorgungskosten gespart, da das noch nicht verbrannte Material gemäss Kriminalrapport schlussendlich fachgerecht – und damit nicht illegal – ent- sorgt worden ist. Geht man im Weiteren bezüglich der Kosten, die das Bewirt- schaften von Kompost verursacht, von den Angaben aus, die sich in der bereits genannten E-Mail des Amtes für Natur und Umwelt Graubünden vom 14. Februar 2011 finden (Akten der Vorinstanz, Proz. Nr. _____, act. 2/8), so ergibt sich, dass die 50 kg Grünabfall und Holz Entsorgungskosten von Fr. 3.-- bis Fr. 6.-- verur- sacht hätten (gemäss Angaben des Amtes für Natur und Umwelt Graubünden be- tragen die Kosten für die Bewirtschaftung einer Tonne Kompost Fr. 60.-- bis Fr. 120.--). Selbst wenn man davon ausgehen wollte, dass 100 kg Grünabfall und Holz verbrannt worden sind, so würde die Kostenersparnis lediglich Fr. 6.-- bis Fr. 12.-- betragen. Es ist zweifellos und ohne weiteres davon auszugehen, dass auch eine konkrete Berechnung der Kostenersparnis keine erheblich höheren Werte erbringen würde, wenn überhaupt (weshalb nicht entschieden werden muss, ob die Angaben, die sich in den Akten finden, genügen würden, um eine konkrete Berechnung anzustellen). Der Vorteil, den die Gemeinde X._____ durch die illega- le Verbrennung von Grünabfällen und Holz am 30. Oktober 2010 erlangt hat, ist damit in jedem Fall und offensichtlich äusserst gering. Im Hinblick auf diese Ge- ringfügigkeit erscheint die Abschöpfung des Vorteils mit Blick auf das Ziel der Ein- ziehung von Vermögenswerten, nämlich dass Straftaten sich nicht lohnen sollen, als nicht notwendig, weshalb es sich rechtfertigt, in Berücksichtigung des Verhält- nismässigkeitsprinzips auf die Verhängung einer Ersatzabgabe in jedem Fall zu verzichten (vgl. Baumann, Basler Kommentar, N 50 zu Art. 70/71 StGB), unbese- hen der Frage, ob die Ersatzabgabe vorliegend hätte konkret berechnet werden müssen oder geschätzt werden konnte.</w:t>
      </w:r>
    </w:p>
    <w:p>
      <w:r>
        <w:t>Seite 17 — 18</w:t>
      </w:r>
    </w:p>
    <w:p>
      <w:r>
        <w:rPr>
          <w:b/>
        </w:rPr>
        <w:t>E. 6</w:t>
      </w:r>
    </w:p>
    <w:p>
      <w:r>
        <w:t>Aus dem Gesagten erhellt, dass die Vorinstanz zu Unrecht gegenüber der Gemeinde X._____ eine Ersatzabgabe verfügt hat. Die Berufung ist daher gutzu- heissen und das angefochtene Urteil ist vollständig und ersatzlos aufzuheben. Bei diesem Ausgang des Verfahrens sind die Kosten der Vorinstanz neu zu verlegen (vgl. Art. 428 Abs. 3 StPO). Nachdem die Gemeinde X._____ keine Ersatzforde- rung zu leisten hat und sie zudem das vorinstanzliche Verfahren weder verschul- det noch erschwert hat, sind die Kosten des erstinstanzlichen Verfahrens vom Kanton Graubünden zu tragen (Art. 426 Abs. 2 StPO in Verbindung mit Art. 423 Abs. 1 StPO). Dieser hat die Gemeinde X._____ zudem für das Verfahren vor der Vorinstanz angemessen zu entschädigen. Rechtsanwältin lic. iur. Rita Marugg hat im vorinstanzlichen Verfahren keine Honorarnote eingelegt, weshalb das Gericht die ausseramtliche Entschädigung nach pflichtgemässem Ermessen festzusetzen hat. Angesicht der sich stellenden Sach- und Rechtsfragen sowie unter Berück- sichtigung der eingereichten Rechtsschrift erscheint ein Aufwand von pauschal Fr. 2‘000.-- (inklusive Barauslagen und Mehrwertsteuer) als angemessen.</w:t>
      </w:r>
    </w:p>
    <w:p>
      <w:r>
        <w:rPr>
          <w:b/>
        </w:rPr>
        <w:t>E. 7</w:t>
      </w:r>
    </w:p>
    <w:p>
      <w:r>
        <w:t>Gemäss Art. 428 StPO tragen die Parteien die Kosten des Rechtsmittelver- fahrens nach Massgabe ihres Obsiegens oder Unterliegens. Vorliegend ist die Gemeinde X._____ mit ihren Berufungsanträgen vollständig durchgedrungen und die Berufung wird gutgeheissen. Die Kosten des Berufungsverfahrens von Fr. 1‘500.-- (Art. 7 und Art. 10 der Verordnung über die Gerichtsgebühren in Strafver- fahren, VGS) gehen daher vollumfänglich zu Lasten des Kantons Graubünden, der die Gemeinde X._____ zudem für das Berufungsverfahren ausseramtlich zu entschädigen hat. Auch im Berufungsverfahren hat Rechtsanwältin lic. iur. Rita Marugg keine Honorarnote eingereicht. Die I. Strafkammer setzt unter Berücksich- tigung der Schwierigkeit und der Bedeutung des Falles sowie der eingereichten Rechtsschrift die ausseramtliche Entschädigung im Berufungsverfahren in pflicht- gemässem Ermessen auf pauschal Fr. 1‘000.-- (inklusive Barauslagen und Mehr- wertsteuer) fest, zumal die Thematik dieselbe geblieben ist wie vor Vorinstanz.</w:t>
      </w:r>
    </w:p>
    <w:p>
      <w:r>
        <w:t>Seite 18 —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